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526C3" w:rsidR="002603E1" w:rsidP="002603E1" w:rsidRDefault="002603E1" w14:paraId="0d3e5d3" w14:textId="0d3e5d3">
      <w:pPr>
        <w:pStyle w:val="Bezproreda"/>
        <w:jc w:val="both"/>
        <w15:collapsed w:val="false"/>
        <w:rPr>
          <w:rFonts w:ascii="Times New Roman" w:hAnsi="Times New Roman"/>
        </w:rPr>
      </w:pPr>
      <w:bookmarkStart w:name="_GoBack" w:id="0"/>
      <w:bookmarkEnd w:id="0"/>
    </w:p>
    <w:p w:rsidRPr="00D526C3" w:rsidR="002603E1" w:rsidP="002603E1" w:rsidRDefault="002603E1">
      <w:pPr>
        <w:pStyle w:val="Bezproreda"/>
        <w:jc w:val="center"/>
        <w:rPr>
          <w:rFonts w:ascii="Times New Roman" w:hAnsi="Times New Roman"/>
        </w:rPr>
      </w:pPr>
      <w:r w:rsidRPr="00D526C3">
        <w:rPr>
          <w:rFonts w:ascii="Times New Roman" w:hAnsi="Times New Roman"/>
        </w:rPr>
        <w:t>Z A P I S N I K</w:t>
      </w:r>
    </w:p>
    <w:p w:rsidRPr="00D526C3" w:rsidR="002603E1" w:rsidP="002603E1" w:rsidRDefault="002603E1">
      <w:pPr>
        <w:pStyle w:val="Bezproreda"/>
        <w:jc w:val="center"/>
        <w:rPr>
          <w:rFonts w:ascii="Times New Roman" w:hAnsi="Times New Roman"/>
        </w:rPr>
      </w:pPr>
      <w:r w:rsidRPr="00D526C3">
        <w:rPr>
          <w:rFonts w:ascii="Times New Roman" w:hAnsi="Times New Roman"/>
        </w:rPr>
        <w:t>sa sjednice Odbora vjerovnika</w:t>
      </w:r>
    </w:p>
    <w:p w:rsidRPr="00D526C3" w:rsidR="002603E1" w:rsidP="002603E1" w:rsidRDefault="00A535EB">
      <w:pPr>
        <w:pStyle w:val="Bezproreda"/>
        <w:jc w:val="center"/>
        <w:rPr>
          <w:rFonts w:ascii="Times New Roman" w:hAnsi="Times New Roman"/>
        </w:rPr>
      </w:pPr>
      <w:r w:rsidRPr="00D526C3">
        <w:rPr>
          <w:rFonts w:ascii="Times New Roman" w:hAnsi="Times New Roman"/>
        </w:rPr>
        <w:t xml:space="preserve">od </w:t>
      </w:r>
      <w:proofErr w:type="spellStart"/>
      <w:r w:rsidR="009D44E9">
        <w:rPr>
          <w:rFonts w:ascii="Times New Roman" w:hAnsi="Times New Roman"/>
        </w:rPr>
        <w:t>12</w:t>
      </w:r>
      <w:proofErr w:type="spellEnd"/>
      <w:r w:rsidR="009D44E9">
        <w:rPr>
          <w:rFonts w:ascii="Times New Roman" w:hAnsi="Times New Roman"/>
        </w:rPr>
        <w:t xml:space="preserve">. studenog </w:t>
      </w:r>
      <w:proofErr w:type="spellStart"/>
      <w:r w:rsidR="009D44E9">
        <w:rPr>
          <w:rFonts w:ascii="Times New Roman" w:hAnsi="Times New Roman"/>
        </w:rPr>
        <w:t>2019</w:t>
      </w:r>
      <w:proofErr w:type="spellEnd"/>
      <w:r w:rsidRPr="00D526C3" w:rsidR="002603E1">
        <w:rPr>
          <w:rFonts w:ascii="Times New Roman" w:hAnsi="Times New Roman"/>
        </w:rPr>
        <w:t>. godine</w:t>
      </w:r>
    </w:p>
    <w:p w:rsidRPr="00D526C3" w:rsidR="002603E1" w:rsidP="002603E1" w:rsidRDefault="002603E1">
      <w:pPr>
        <w:pStyle w:val="Bezproreda"/>
        <w:jc w:val="both"/>
        <w:rPr>
          <w:rFonts w:ascii="Times New Roman" w:hAnsi="Times New Roman"/>
        </w:rPr>
      </w:pPr>
    </w:p>
    <w:p w:rsidRPr="00D526C3" w:rsidR="002603E1" w:rsidP="002603E1" w:rsidRDefault="002603E1">
      <w:pPr>
        <w:pStyle w:val="Bezproreda"/>
        <w:jc w:val="both"/>
        <w:rPr>
          <w:rFonts w:ascii="Times New Roman" w:hAnsi="Times New Roman"/>
        </w:rPr>
      </w:pPr>
      <w:r w:rsidRPr="00D526C3">
        <w:rPr>
          <w:rFonts w:ascii="Times New Roman" w:hAnsi="Times New Roman"/>
        </w:rPr>
        <w:t xml:space="preserve">održane kod Trgovačkog suda u Zagrebu, u stečajnom postupku nad </w:t>
      </w:r>
      <w:r w:rsidRPr="00D526C3" w:rsidR="00A063B1">
        <w:rPr>
          <w:rFonts w:ascii="Times New Roman" w:hAnsi="Times New Roman"/>
        </w:rPr>
        <w:t>Stečajnom masom iza stečajnog dužnika</w:t>
      </w:r>
      <w:r w:rsidRPr="00D526C3">
        <w:rPr>
          <w:rFonts w:ascii="Times New Roman" w:hAnsi="Times New Roman"/>
        </w:rPr>
        <w:t xml:space="preserve"> </w:t>
      </w:r>
      <w:r w:rsidRPr="00D526C3" w:rsidR="00486518">
        <w:rPr>
          <w:rFonts w:ascii="Times New Roman" w:hAnsi="Times New Roman"/>
        </w:rPr>
        <w:t>BETA građevinsko poduzeće Karlovac, Trg Karlovačke brigade 8, MBS:020007740</w:t>
      </w:r>
    </w:p>
    <w:p w:rsidRPr="00D526C3" w:rsidR="002603E1" w:rsidP="002603E1" w:rsidRDefault="002603E1">
      <w:pPr>
        <w:pStyle w:val="Bezproreda"/>
        <w:jc w:val="both"/>
        <w:rPr>
          <w:rFonts w:ascii="Times New Roman" w:hAnsi="Times New Roman"/>
        </w:rPr>
      </w:pPr>
    </w:p>
    <w:p w:rsidRPr="00D526C3" w:rsidR="002603E1" w:rsidP="002603E1" w:rsidRDefault="002603E1">
      <w:pPr>
        <w:pStyle w:val="Bezproreda"/>
        <w:jc w:val="both"/>
        <w:rPr>
          <w:rFonts w:ascii="Times New Roman" w:hAnsi="Times New Roman"/>
        </w:rPr>
      </w:pPr>
      <w:r w:rsidRPr="00D526C3">
        <w:rPr>
          <w:rFonts w:ascii="Times New Roman" w:hAnsi="Times New Roman"/>
        </w:rPr>
        <w:t>PRISUTNI OD SUDA:</w:t>
      </w:r>
    </w:p>
    <w:p w:rsidRPr="00D526C3" w:rsidR="002603E1" w:rsidP="002603E1" w:rsidRDefault="002603E1">
      <w:pPr>
        <w:pStyle w:val="Bezproreda"/>
        <w:jc w:val="both"/>
        <w:rPr>
          <w:rFonts w:ascii="Times New Roman" w:hAnsi="Times New Roman"/>
        </w:rPr>
      </w:pPr>
      <w:r w:rsidRPr="00D526C3">
        <w:rPr>
          <w:rFonts w:ascii="Times New Roman" w:hAnsi="Times New Roman"/>
        </w:rPr>
        <w:t>Vesna Sremac Šoštar –sudac</w:t>
      </w:r>
    </w:p>
    <w:p w:rsidRPr="00D526C3" w:rsidR="002603E1" w:rsidP="002603E1" w:rsidRDefault="009D44E9">
      <w:pPr>
        <w:pStyle w:val="Bezprored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Vinka MIhalinčić</w:t>
      </w:r>
      <w:r w:rsidRPr="00D526C3" w:rsidR="002603E1">
        <w:rPr>
          <w:rFonts w:ascii="Times New Roman" w:hAnsi="Times New Roman"/>
        </w:rPr>
        <w:t xml:space="preserve"> – zapisničar</w:t>
      </w:r>
    </w:p>
    <w:p w:rsidRPr="00D526C3" w:rsidR="00865C4B" w:rsidP="00865C4B" w:rsidRDefault="00865C4B">
      <w:pPr>
        <w:pStyle w:val="Bezproreda"/>
        <w:jc w:val="both"/>
        <w:rPr>
          <w:rFonts w:ascii="Times New Roman" w:hAnsi="Times New Roman"/>
        </w:rPr>
      </w:pPr>
    </w:p>
    <w:p w:rsidRPr="00D526C3" w:rsidR="00865C4B" w:rsidP="00865C4B" w:rsidRDefault="00865C4B">
      <w:pPr>
        <w:pStyle w:val="Bezproreda"/>
        <w:jc w:val="both"/>
        <w:rPr>
          <w:rFonts w:ascii="Times New Roman" w:hAnsi="Times New Roman"/>
        </w:rPr>
      </w:pPr>
      <w:r w:rsidRPr="00D526C3">
        <w:rPr>
          <w:rFonts w:ascii="Times New Roman" w:hAnsi="Times New Roman"/>
        </w:rPr>
        <w:t xml:space="preserve">Ročište započelo u </w:t>
      </w:r>
      <w:proofErr w:type="spellStart"/>
      <w:r w:rsidR="009D44E9">
        <w:rPr>
          <w:rFonts w:ascii="Times New Roman" w:hAnsi="Times New Roman"/>
        </w:rPr>
        <w:t>11</w:t>
      </w:r>
      <w:proofErr w:type="spellEnd"/>
      <w:r w:rsidRPr="00D526C3" w:rsidR="00A063B1">
        <w:rPr>
          <w:rFonts w:ascii="Times New Roman" w:hAnsi="Times New Roman"/>
        </w:rPr>
        <w:t>,</w:t>
      </w:r>
      <w:proofErr w:type="spellStart"/>
      <w:r w:rsidRPr="00D526C3" w:rsidR="00A063B1">
        <w:rPr>
          <w:rFonts w:ascii="Times New Roman" w:hAnsi="Times New Roman"/>
        </w:rPr>
        <w:t>00</w:t>
      </w:r>
      <w:proofErr w:type="spellEnd"/>
      <w:r w:rsidRPr="00D526C3">
        <w:rPr>
          <w:rFonts w:ascii="Times New Roman" w:hAnsi="Times New Roman"/>
        </w:rPr>
        <w:t xml:space="preserve"> sati.</w:t>
      </w:r>
    </w:p>
    <w:p w:rsidRPr="00D526C3" w:rsidR="00865C4B" w:rsidP="002603E1" w:rsidRDefault="00865C4B">
      <w:pPr>
        <w:pStyle w:val="Bezproreda"/>
        <w:jc w:val="both"/>
        <w:rPr>
          <w:rFonts w:ascii="Times New Roman" w:hAnsi="Times New Roman"/>
        </w:rPr>
      </w:pPr>
    </w:p>
    <w:p w:rsidRPr="00D526C3" w:rsidR="002603E1" w:rsidP="002603E1" w:rsidRDefault="002603E1">
      <w:pPr>
        <w:pStyle w:val="Bezproreda"/>
        <w:jc w:val="both"/>
        <w:rPr>
          <w:rFonts w:ascii="Times New Roman" w:hAnsi="Times New Roman"/>
        </w:rPr>
      </w:pPr>
      <w:r w:rsidRPr="00D526C3">
        <w:rPr>
          <w:rFonts w:ascii="Times New Roman" w:hAnsi="Times New Roman"/>
        </w:rPr>
        <w:t xml:space="preserve">Utvrđuje se da je pristupio stečajni upravitelj </w:t>
      </w:r>
      <w:r w:rsidRPr="00D526C3" w:rsidR="00486518">
        <w:rPr>
          <w:rFonts w:ascii="Times New Roman" w:hAnsi="Times New Roman"/>
        </w:rPr>
        <w:t>Martin Lukin</w:t>
      </w:r>
      <w:r w:rsidRPr="00D526C3" w:rsidR="00CE52ED">
        <w:rPr>
          <w:rFonts w:ascii="Times New Roman" w:hAnsi="Times New Roman"/>
        </w:rPr>
        <w:t>.</w:t>
      </w:r>
    </w:p>
    <w:p w:rsidRPr="00D526C3" w:rsidR="00CE52ED" w:rsidP="002603E1" w:rsidRDefault="00CE52ED">
      <w:pPr>
        <w:pStyle w:val="Bezproreda"/>
        <w:jc w:val="both"/>
        <w:rPr>
          <w:rFonts w:ascii="Times New Roman" w:hAnsi="Times New Roman"/>
        </w:rPr>
      </w:pPr>
    </w:p>
    <w:p w:rsidRPr="00D526C3" w:rsidR="002603E1" w:rsidP="002603E1" w:rsidRDefault="00CE52ED">
      <w:pPr>
        <w:pStyle w:val="Bezproreda"/>
        <w:jc w:val="both"/>
        <w:rPr>
          <w:rFonts w:ascii="Times New Roman" w:hAnsi="Times New Roman"/>
        </w:rPr>
      </w:pPr>
      <w:r w:rsidRPr="00D526C3">
        <w:rPr>
          <w:rFonts w:ascii="Times New Roman" w:hAnsi="Times New Roman"/>
        </w:rPr>
        <w:t>Utvrđuje se</w:t>
      </w:r>
      <w:r w:rsidRPr="00D526C3" w:rsidR="00A063B1">
        <w:rPr>
          <w:rFonts w:ascii="Times New Roman" w:hAnsi="Times New Roman"/>
        </w:rPr>
        <w:t xml:space="preserve"> da su pristupili:</w:t>
      </w:r>
    </w:p>
    <w:p w:rsidRPr="00D526C3" w:rsidR="00A063B1" w:rsidP="008F51A6" w:rsidRDefault="00A063B1">
      <w:pPr>
        <w:pStyle w:val="Tijeloteksta2"/>
      </w:pPr>
      <w:r w:rsidRPr="00D526C3">
        <w:t>Republika Hrvatska, Ministarstvo gospodarstva ravnateljs</w:t>
      </w:r>
      <w:r w:rsidRPr="00D526C3" w:rsidR="001E6474">
        <w:t xml:space="preserve">tvo za robne zalihe, </w:t>
      </w:r>
      <w:r w:rsidRPr="00D526C3" w:rsidR="008F51A6">
        <w:t>Štefica Knezović</w:t>
      </w:r>
    </w:p>
    <w:p w:rsidRPr="00D526C3" w:rsidR="00A063B1" w:rsidP="00A063B1" w:rsidRDefault="00A063B1">
      <w:pPr>
        <w:rPr>
          <w:rFonts w:ascii="Times New Roman" w:hAnsi="Times New Roman"/>
        </w:rPr>
      </w:pPr>
      <w:r w:rsidRPr="00D526C3">
        <w:rPr>
          <w:rFonts w:ascii="Times New Roman" w:hAnsi="Times New Roman"/>
        </w:rPr>
        <w:t>KARLOVAČKA BANKA Karlovac</w:t>
      </w:r>
      <w:r w:rsidRPr="00D526C3" w:rsidR="001E6474">
        <w:rPr>
          <w:rFonts w:ascii="Times New Roman" w:hAnsi="Times New Roman"/>
        </w:rPr>
        <w:t>, nitko</w:t>
      </w:r>
    </w:p>
    <w:p w:rsidRPr="00D526C3" w:rsidR="00A063B1" w:rsidP="00A063B1" w:rsidRDefault="00A063B1">
      <w:pPr>
        <w:pStyle w:val="Bezproreda"/>
        <w:rPr>
          <w:rFonts w:ascii="Times New Roman" w:hAnsi="Times New Roman"/>
        </w:rPr>
      </w:pPr>
      <w:r w:rsidRPr="00D526C3">
        <w:rPr>
          <w:rFonts w:ascii="Times New Roman" w:hAnsi="Times New Roman"/>
        </w:rPr>
        <w:t>Petrol trgovina d.o.o., Rijeka</w:t>
      </w:r>
      <w:r w:rsidRPr="00D526C3" w:rsidR="001E6474">
        <w:rPr>
          <w:rFonts w:ascii="Times New Roman" w:hAnsi="Times New Roman"/>
        </w:rPr>
        <w:t>, nitko</w:t>
      </w:r>
      <w:r w:rsidRPr="00D526C3">
        <w:rPr>
          <w:rFonts w:ascii="Times New Roman" w:hAnsi="Times New Roman"/>
        </w:rPr>
        <w:t xml:space="preserve"> </w:t>
      </w:r>
    </w:p>
    <w:p w:rsidRPr="00D526C3" w:rsidR="00A063B1" w:rsidP="00A063B1" w:rsidRDefault="00A063B1">
      <w:pPr>
        <w:rPr>
          <w:rFonts w:ascii="Times New Roman" w:hAnsi="Times New Roman"/>
        </w:rPr>
      </w:pPr>
      <w:r w:rsidRPr="00D526C3">
        <w:rPr>
          <w:rFonts w:ascii="Times New Roman" w:hAnsi="Times New Roman"/>
        </w:rPr>
        <w:t>BETA – BENZINSKA POSTAJA d.o.o., Karlovac</w:t>
      </w:r>
      <w:r w:rsidRPr="00D526C3" w:rsidR="001E6474">
        <w:rPr>
          <w:rFonts w:ascii="Times New Roman" w:hAnsi="Times New Roman"/>
        </w:rPr>
        <w:t>, nitko</w:t>
      </w:r>
    </w:p>
    <w:p w:rsidR="00A063B1" w:rsidP="00A063B1" w:rsidRDefault="00A063B1">
      <w:pPr>
        <w:rPr>
          <w:rFonts w:ascii="Times New Roman" w:hAnsi="Times New Roman"/>
        </w:rPr>
      </w:pPr>
      <w:r w:rsidRPr="00D526C3">
        <w:rPr>
          <w:rFonts w:ascii="Times New Roman" w:hAnsi="Times New Roman"/>
        </w:rPr>
        <w:t>SENZOR-EL d.o.o., Zagreb</w:t>
      </w:r>
      <w:r w:rsidRPr="00D526C3" w:rsidR="001E6474">
        <w:rPr>
          <w:rFonts w:ascii="Times New Roman" w:hAnsi="Times New Roman"/>
        </w:rPr>
        <w:t>, nitko</w:t>
      </w:r>
    </w:p>
    <w:p w:rsidR="00937A04" w:rsidP="00A063B1" w:rsidRDefault="00937A04">
      <w:pPr>
        <w:rPr>
          <w:rFonts w:ascii="Times New Roman" w:hAnsi="Times New Roman"/>
        </w:rPr>
      </w:pPr>
    </w:p>
    <w:p w:rsidR="00937A04" w:rsidP="00A063B1" w:rsidRDefault="00937A04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Današnja sjednica Odbora vjerovnika sazvana je sa slijedećim dnevnim redom: </w:t>
      </w:r>
    </w:p>
    <w:p w:rsidRPr="00CE69EC" w:rsidR="00937A04" w:rsidP="00937A04" w:rsidRDefault="00937A04"/>
    <w:p w:rsidRPr="00937A04" w:rsidR="00937A04" w:rsidP="00937A04" w:rsidRDefault="00937A04">
      <w:pPr>
        <w:pStyle w:val="Odlomakpopisa"/>
        <w:numPr>
          <w:ilvl w:val="0"/>
          <w:numId w:val="8"/>
        </w:numPr>
        <w:suppressAutoHyphens w:val="false"/>
        <w:contextualSpacing/>
        <w:rPr>
          <w:rFonts w:ascii="Times New Roman" w:hAnsi="Times New Roman" w:cs="Times New Roman"/>
          <w:sz w:val="24"/>
          <w:szCs w:val="24"/>
        </w:rPr>
      </w:pPr>
      <w:r w:rsidRPr="00937A04">
        <w:rPr>
          <w:rFonts w:ascii="Times New Roman" w:hAnsi="Times New Roman" w:cs="Times New Roman"/>
          <w:sz w:val="24"/>
          <w:szCs w:val="24"/>
        </w:rPr>
        <w:t xml:space="preserve">Davanje suglasnosti na završni račun </w:t>
      </w:r>
    </w:p>
    <w:p w:rsidR="007D2324" w:rsidP="007D2324" w:rsidRDefault="007D2324">
      <w:pPr>
        <w:pStyle w:val="Bezproreda"/>
        <w:jc w:val="both"/>
        <w:rPr>
          <w:rFonts w:ascii="Times New Roman" w:hAnsi="Times New Roman"/>
        </w:rPr>
      </w:pPr>
    </w:p>
    <w:p w:rsidRPr="00D526C3" w:rsidR="002603E1" w:rsidP="007D2324" w:rsidRDefault="007D2324">
      <w:pPr>
        <w:pStyle w:val="Bezproreda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Utvrđuje se da je na današnjoj sjednici Odbora vjerovnika prisutan samo jedan član, te se ne mogu donositi valjane odluke jer nije nazočna većina ukupnog broja njegovih članova sukladno čl. </w:t>
      </w:r>
      <w:proofErr w:type="spellStart"/>
      <w:r>
        <w:rPr>
          <w:rFonts w:ascii="Times New Roman" w:hAnsi="Times New Roman"/>
        </w:rPr>
        <w:t>101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SZ</w:t>
      </w:r>
      <w:proofErr w:type="spellEnd"/>
      <w:r>
        <w:rPr>
          <w:rFonts w:ascii="Times New Roman" w:hAnsi="Times New Roman"/>
        </w:rPr>
        <w:t>-a.</w:t>
      </w:r>
    </w:p>
    <w:p w:rsidR="002603E1" w:rsidP="002C4B42" w:rsidRDefault="00076EC2">
      <w:pPr>
        <w:pStyle w:val="Bezproreda"/>
        <w:jc w:val="both"/>
        <w:rPr>
          <w:rFonts w:ascii="Times New Roman" w:hAnsi="Times New Roman" w:eastAsia="Arial Unicode MS"/>
          <w:kern w:val="2"/>
          <w:lang w:eastAsia="ar-SA"/>
        </w:rPr>
      </w:pPr>
      <w:r>
        <w:rPr>
          <w:rFonts w:ascii="Times New Roman" w:hAnsi="Times New Roman" w:eastAsia="Arial Unicode MS"/>
          <w:kern w:val="2"/>
          <w:lang w:eastAsia="ar-SA"/>
        </w:rPr>
        <w:tab/>
        <w:t xml:space="preserve">Stečajni upravitelj izlaže završno izvješće s prijedlogom za završnu diobu kao u svom podnesku od 30.09.2019. godine. </w:t>
      </w:r>
    </w:p>
    <w:p w:rsidR="00076EC2" w:rsidP="002C4B42" w:rsidRDefault="00076EC2">
      <w:pPr>
        <w:pStyle w:val="Bezproreda"/>
        <w:jc w:val="both"/>
        <w:rPr>
          <w:rFonts w:ascii="Times New Roman" w:hAnsi="Times New Roman" w:eastAsia="Arial Unicode MS"/>
          <w:kern w:val="2"/>
          <w:lang w:eastAsia="ar-SA"/>
        </w:rPr>
      </w:pPr>
      <w:r>
        <w:rPr>
          <w:rFonts w:ascii="Times New Roman" w:hAnsi="Times New Roman" w:eastAsia="Arial Unicode MS"/>
          <w:kern w:val="2"/>
          <w:lang w:eastAsia="ar-SA"/>
        </w:rPr>
        <w:tab/>
        <w:t xml:space="preserve">Temeljem čl. </w:t>
      </w:r>
      <w:proofErr w:type="spellStart"/>
      <w:r>
        <w:rPr>
          <w:rFonts w:ascii="Times New Roman" w:hAnsi="Times New Roman" w:eastAsia="Arial Unicode MS"/>
          <w:kern w:val="2"/>
          <w:lang w:eastAsia="ar-SA"/>
        </w:rPr>
        <w:t>282</w:t>
      </w:r>
      <w:proofErr w:type="spellEnd"/>
      <w:r>
        <w:rPr>
          <w:rFonts w:ascii="Times New Roman" w:hAnsi="Times New Roman" w:eastAsia="Arial Unicode MS"/>
          <w:kern w:val="2"/>
          <w:lang w:eastAsia="ar-SA"/>
        </w:rPr>
        <w:t xml:space="preserve"> st. 2 </w:t>
      </w:r>
      <w:proofErr w:type="spellStart"/>
      <w:r>
        <w:rPr>
          <w:rFonts w:ascii="Times New Roman" w:hAnsi="Times New Roman" w:eastAsia="Arial Unicode MS"/>
          <w:kern w:val="2"/>
          <w:lang w:eastAsia="ar-SA"/>
        </w:rPr>
        <w:t>SZ</w:t>
      </w:r>
      <w:proofErr w:type="spellEnd"/>
      <w:r>
        <w:rPr>
          <w:rFonts w:ascii="Times New Roman" w:hAnsi="Times New Roman" w:eastAsia="Arial Unicode MS"/>
          <w:kern w:val="2"/>
          <w:lang w:eastAsia="ar-SA"/>
        </w:rPr>
        <w:t xml:space="preserve">-a sud daje suglasnost za završnu diobu i određuje završno ročište na kojem će se : </w:t>
      </w:r>
    </w:p>
    <w:p w:rsidR="00076EC2" w:rsidP="00076EC2" w:rsidRDefault="00076EC2">
      <w:pPr>
        <w:pStyle w:val="Bezproreda"/>
        <w:numPr>
          <w:ilvl w:val="0"/>
          <w:numId w:val="9"/>
        </w:numPr>
        <w:jc w:val="both"/>
        <w:rPr>
          <w:rFonts w:ascii="Times New Roman" w:hAnsi="Times New Roman" w:eastAsia="Arial Unicode MS"/>
          <w:kern w:val="2"/>
          <w:lang w:eastAsia="ar-SA"/>
        </w:rPr>
      </w:pPr>
      <w:r>
        <w:rPr>
          <w:rFonts w:ascii="Times New Roman" w:hAnsi="Times New Roman" w:eastAsia="Arial Unicode MS"/>
          <w:kern w:val="2"/>
          <w:lang w:eastAsia="ar-SA"/>
        </w:rPr>
        <w:t>Raspravljati o završnom računu stečajnog upravitelja</w:t>
      </w:r>
    </w:p>
    <w:p w:rsidR="00076EC2" w:rsidP="00076EC2" w:rsidRDefault="00076EC2">
      <w:pPr>
        <w:pStyle w:val="Bezproreda"/>
        <w:numPr>
          <w:ilvl w:val="0"/>
          <w:numId w:val="9"/>
        </w:numPr>
        <w:jc w:val="both"/>
        <w:rPr>
          <w:rFonts w:ascii="Times New Roman" w:hAnsi="Times New Roman" w:eastAsia="Arial Unicode MS"/>
          <w:kern w:val="2"/>
          <w:lang w:eastAsia="ar-SA"/>
        </w:rPr>
      </w:pPr>
      <w:r>
        <w:rPr>
          <w:rFonts w:ascii="Times New Roman" w:hAnsi="Times New Roman" w:eastAsia="Arial Unicode MS"/>
          <w:kern w:val="2"/>
          <w:lang w:eastAsia="ar-SA"/>
        </w:rPr>
        <w:t xml:space="preserve">Podnositi eventualni prigovori na završni popis, sve sukladno čl. </w:t>
      </w:r>
      <w:proofErr w:type="spellStart"/>
      <w:r>
        <w:rPr>
          <w:rFonts w:ascii="Times New Roman" w:hAnsi="Times New Roman" w:eastAsia="Arial Unicode MS"/>
          <w:kern w:val="2"/>
          <w:lang w:eastAsia="ar-SA"/>
        </w:rPr>
        <w:t>283</w:t>
      </w:r>
      <w:proofErr w:type="spellEnd"/>
      <w:r>
        <w:rPr>
          <w:rFonts w:ascii="Times New Roman" w:hAnsi="Times New Roman" w:eastAsia="Arial Unicode MS"/>
          <w:kern w:val="2"/>
          <w:lang w:eastAsia="ar-SA"/>
        </w:rPr>
        <w:t xml:space="preserve"> </w:t>
      </w:r>
      <w:proofErr w:type="spellStart"/>
      <w:r>
        <w:rPr>
          <w:rFonts w:ascii="Times New Roman" w:hAnsi="Times New Roman" w:eastAsia="Arial Unicode MS"/>
          <w:kern w:val="2"/>
          <w:lang w:eastAsia="ar-SA"/>
        </w:rPr>
        <w:t>SZ</w:t>
      </w:r>
      <w:proofErr w:type="spellEnd"/>
      <w:r>
        <w:rPr>
          <w:rFonts w:ascii="Times New Roman" w:hAnsi="Times New Roman" w:eastAsia="Arial Unicode MS"/>
          <w:kern w:val="2"/>
          <w:lang w:eastAsia="ar-SA"/>
        </w:rPr>
        <w:t xml:space="preserve">-a, time da se ročište određuje za dan </w:t>
      </w:r>
    </w:p>
    <w:p w:rsidR="00076EC2" w:rsidP="00076EC2" w:rsidRDefault="00076EC2">
      <w:pPr>
        <w:pStyle w:val="Bezproreda"/>
        <w:ind w:left="1068"/>
        <w:jc w:val="both"/>
        <w:rPr>
          <w:rFonts w:ascii="Times New Roman" w:hAnsi="Times New Roman" w:eastAsia="Arial Unicode MS"/>
          <w:kern w:val="2"/>
          <w:lang w:eastAsia="ar-SA"/>
        </w:rPr>
      </w:pPr>
    </w:p>
    <w:p w:rsidR="00076EC2" w:rsidP="00076EC2" w:rsidRDefault="0032772C">
      <w:pPr>
        <w:pStyle w:val="Bezproreda"/>
        <w:ind w:left="1068"/>
        <w:jc w:val="center"/>
        <w:rPr>
          <w:rFonts w:ascii="Times New Roman" w:hAnsi="Times New Roman" w:eastAsia="Arial Unicode MS"/>
          <w:kern w:val="2"/>
          <w:lang w:eastAsia="ar-SA"/>
        </w:rPr>
      </w:pPr>
      <w:proofErr w:type="spellStart"/>
      <w:r>
        <w:rPr>
          <w:rFonts w:ascii="Times New Roman" w:hAnsi="Times New Roman" w:eastAsia="Arial Unicode MS"/>
          <w:kern w:val="2"/>
          <w:lang w:eastAsia="ar-SA"/>
        </w:rPr>
        <w:t>16</w:t>
      </w:r>
      <w:proofErr w:type="spellEnd"/>
      <w:r>
        <w:rPr>
          <w:rFonts w:ascii="Times New Roman" w:hAnsi="Times New Roman" w:eastAsia="Arial Unicode MS"/>
          <w:kern w:val="2"/>
          <w:lang w:eastAsia="ar-SA"/>
        </w:rPr>
        <w:t xml:space="preserve">. prosinca </w:t>
      </w:r>
      <w:proofErr w:type="spellStart"/>
      <w:r>
        <w:rPr>
          <w:rFonts w:ascii="Times New Roman" w:hAnsi="Times New Roman" w:eastAsia="Arial Unicode MS"/>
          <w:kern w:val="2"/>
          <w:lang w:eastAsia="ar-SA"/>
        </w:rPr>
        <w:t>2019</w:t>
      </w:r>
      <w:proofErr w:type="spellEnd"/>
      <w:r>
        <w:rPr>
          <w:rFonts w:ascii="Times New Roman" w:hAnsi="Times New Roman" w:eastAsia="Arial Unicode MS"/>
          <w:kern w:val="2"/>
          <w:lang w:eastAsia="ar-SA"/>
        </w:rPr>
        <w:t xml:space="preserve">. u </w:t>
      </w:r>
      <w:proofErr w:type="spellStart"/>
      <w:r>
        <w:rPr>
          <w:rFonts w:ascii="Times New Roman" w:hAnsi="Times New Roman" w:eastAsia="Arial Unicode MS"/>
          <w:kern w:val="2"/>
          <w:lang w:eastAsia="ar-SA"/>
        </w:rPr>
        <w:t>11</w:t>
      </w:r>
      <w:proofErr w:type="spellEnd"/>
      <w:r>
        <w:rPr>
          <w:rFonts w:ascii="Times New Roman" w:hAnsi="Times New Roman" w:eastAsia="Arial Unicode MS"/>
          <w:kern w:val="2"/>
          <w:lang w:eastAsia="ar-SA"/>
        </w:rPr>
        <w:t>,</w:t>
      </w:r>
      <w:proofErr w:type="spellStart"/>
      <w:r>
        <w:rPr>
          <w:rFonts w:ascii="Times New Roman" w:hAnsi="Times New Roman" w:eastAsia="Arial Unicode MS"/>
          <w:kern w:val="2"/>
          <w:lang w:eastAsia="ar-SA"/>
        </w:rPr>
        <w:t>00</w:t>
      </w:r>
      <w:proofErr w:type="spellEnd"/>
      <w:r>
        <w:rPr>
          <w:rFonts w:ascii="Times New Roman" w:hAnsi="Times New Roman" w:eastAsia="Arial Unicode MS"/>
          <w:kern w:val="2"/>
          <w:lang w:eastAsia="ar-SA"/>
        </w:rPr>
        <w:t xml:space="preserve"> sati </w:t>
      </w:r>
    </w:p>
    <w:p w:rsidRPr="00D526C3" w:rsidR="0032772C" w:rsidP="0032772C" w:rsidRDefault="0032772C">
      <w:pPr>
        <w:pStyle w:val="Bezproreda"/>
        <w:rPr>
          <w:rFonts w:ascii="Times New Roman" w:hAnsi="Times New Roman" w:eastAsia="Arial Unicode MS"/>
          <w:kern w:val="2"/>
          <w:lang w:eastAsia="ar-SA"/>
        </w:rPr>
      </w:pPr>
      <w:r>
        <w:rPr>
          <w:rFonts w:ascii="Times New Roman" w:hAnsi="Times New Roman" w:eastAsia="Arial Unicode MS"/>
          <w:kern w:val="2"/>
          <w:lang w:eastAsia="ar-SA"/>
        </w:rPr>
        <w:t xml:space="preserve">što nazočni primaju na znanje, dok će zapisnik biti objavljen na e-oglasnoj ploči suda. </w:t>
      </w:r>
    </w:p>
    <w:p w:rsidRPr="00D526C3" w:rsidR="002603E1" w:rsidP="002603E1" w:rsidRDefault="002603E1">
      <w:pPr>
        <w:pStyle w:val="Bezproreda"/>
        <w:jc w:val="both"/>
        <w:rPr>
          <w:rFonts w:ascii="Times New Roman" w:hAnsi="Times New Roman"/>
        </w:rPr>
      </w:pPr>
    </w:p>
    <w:p w:rsidRPr="00D526C3" w:rsidR="008D3323" w:rsidP="008D3323" w:rsidRDefault="008D3323">
      <w:pPr>
        <w:pStyle w:val="Naslov3"/>
      </w:pPr>
      <w:r w:rsidRPr="00D526C3">
        <w:t xml:space="preserve">Dovršeno u </w:t>
      </w:r>
      <w:r w:rsidR="0032772C">
        <w:t xml:space="preserve">11,10 </w:t>
      </w:r>
      <w:r w:rsidRPr="00D526C3">
        <w:t>sati</w:t>
      </w:r>
    </w:p>
    <w:p w:rsidRPr="00D526C3" w:rsidR="008D3323" w:rsidP="008D3323" w:rsidRDefault="008D3323">
      <w:pPr>
        <w:ind w:hanging="26"/>
        <w:jc w:val="center"/>
        <w:rPr>
          <w:rFonts w:ascii="Times New Roman" w:hAnsi="Times New Roman"/>
        </w:rPr>
      </w:pPr>
    </w:p>
    <w:p w:rsidRPr="00D526C3" w:rsidR="008D3323" w:rsidP="008D3323" w:rsidRDefault="008D3323">
      <w:pPr>
        <w:pStyle w:val="Naslov2"/>
      </w:pPr>
      <w:r w:rsidRPr="00D526C3">
        <w:t>SUDAC</w:t>
      </w:r>
    </w:p>
    <w:p w:rsidRPr="00D526C3" w:rsidR="008D3323" w:rsidP="008D3323" w:rsidRDefault="008D3323">
      <w:pPr>
        <w:ind w:hanging="26"/>
        <w:jc w:val="center"/>
        <w:rPr>
          <w:rFonts w:ascii="Times New Roman" w:hAnsi="Times New Roman"/>
        </w:rPr>
      </w:pPr>
    </w:p>
    <w:p w:rsidRPr="00D526C3" w:rsidR="008D3323" w:rsidP="008D3323" w:rsidRDefault="008D3323">
      <w:pPr>
        <w:ind w:hanging="26"/>
        <w:jc w:val="center"/>
        <w:rPr>
          <w:rFonts w:ascii="Times New Roman" w:hAnsi="Times New Roman"/>
        </w:rPr>
      </w:pPr>
      <w:r w:rsidRPr="00D526C3">
        <w:rPr>
          <w:rFonts w:ascii="Times New Roman" w:hAnsi="Times New Roman"/>
        </w:rPr>
        <w:t>ZAPISNIČAR</w:t>
      </w:r>
    </w:p>
    <w:p w:rsidRPr="00D526C3" w:rsidR="008D3323" w:rsidP="00360E0C" w:rsidRDefault="008D3323">
      <w:pPr>
        <w:jc w:val="both"/>
        <w:rPr>
          <w:rFonts w:ascii="Times New Roman" w:hAnsi="Times New Roman"/>
        </w:rPr>
      </w:pPr>
      <w:r w:rsidRPr="00D526C3">
        <w:rPr>
          <w:rFonts w:ascii="Times New Roman" w:hAnsi="Times New Roman"/>
        </w:rPr>
        <w:tab/>
      </w:r>
      <w:r w:rsidRPr="00D526C3">
        <w:rPr>
          <w:rFonts w:ascii="Times New Roman" w:hAnsi="Times New Roman"/>
        </w:rPr>
        <w:tab/>
      </w:r>
      <w:r w:rsidRPr="00D526C3">
        <w:rPr>
          <w:rFonts w:ascii="Times New Roman" w:hAnsi="Times New Roman"/>
        </w:rPr>
        <w:tab/>
      </w:r>
      <w:r w:rsidRPr="00D526C3">
        <w:rPr>
          <w:rFonts w:ascii="Times New Roman" w:hAnsi="Times New Roman"/>
        </w:rPr>
        <w:tab/>
        <w:t xml:space="preserve"> </w:t>
      </w:r>
    </w:p>
    <w:p w:rsidRPr="00D526C3" w:rsidR="008D3323" w:rsidP="008D3323" w:rsidRDefault="008D3323">
      <w:pPr>
        <w:pStyle w:val="Naslov1"/>
      </w:pPr>
      <w:r w:rsidRPr="00D526C3">
        <w:t>STEČAJNI UPRAVITELJ</w:t>
      </w:r>
    </w:p>
    <w:p w:rsidRPr="00D526C3" w:rsidR="008D3323" w:rsidP="00360E0C" w:rsidRDefault="00486518">
      <w:pPr>
        <w:jc w:val="right"/>
        <w:rPr>
          <w:rFonts w:ascii="Times New Roman" w:hAnsi="Times New Roman"/>
        </w:rPr>
      </w:pPr>
      <w:r w:rsidRPr="00D526C3">
        <w:rPr>
          <w:rFonts w:ascii="Times New Roman" w:hAnsi="Times New Roman"/>
        </w:rPr>
        <w:t>Martin Lukin</w:t>
      </w:r>
    </w:p>
    <w:p w:rsidRPr="00D526C3" w:rsidR="008D3323" w:rsidP="00D526C3" w:rsidRDefault="00937A04">
      <w:pPr>
        <w:ind w:hanging="26"/>
        <w:rPr>
          <w:rFonts w:ascii="Times New Roman" w:hAnsi="Times New Roman"/>
        </w:rPr>
      </w:pPr>
      <w:r>
        <w:rPr>
          <w:rFonts w:ascii="Times New Roman" w:hAnsi="Times New Roman"/>
        </w:rPr>
        <w:t>Članovi OV-a:</w:t>
      </w:r>
    </w:p>
    <w:p w:rsidRPr="00D526C3" w:rsidR="00676C72" w:rsidP="002603E1" w:rsidRDefault="00676C72">
      <w:pPr>
        <w:pStyle w:val="Bezproreda"/>
        <w:jc w:val="both"/>
        <w:rPr>
          <w:rFonts w:ascii="Times New Roman" w:hAnsi="Times New Roman"/>
        </w:rPr>
      </w:pPr>
    </w:p>
    <w:sectPr w:rsidRPr="00D526C3" w:rsidR="00676C72" w:rsidSect="00360E0C">
      <w:headerReference w:type="default" r:id="rId9"/>
      <w:headerReference w:type="first" r:id="rId10"/>
      <w:pgSz w:w="11906" w:h="16838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03E1" w:rsidP="002603E1" w:rsidRDefault="002603E1">
      <w:r>
        <w:separator/>
      </w:r>
    </w:p>
  </w:endnote>
  <w:endnote w:type="continuationSeparator" w:id="0">
    <w:p w:rsidR="002603E1" w:rsidP="002603E1" w:rsidRDefault="002603E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30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03E1" w:rsidP="002603E1" w:rsidRDefault="002603E1">
      <w:r>
        <w:separator/>
      </w:r>
    </w:p>
  </w:footnote>
  <w:footnote w:type="continuationSeparator" w:id="0">
    <w:p w:rsidR="002603E1" w:rsidP="002603E1" w:rsidRDefault="002603E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35271400"/>
      <w:docPartObj>
        <w:docPartGallery w:val="Page Numbers (Top of Page)"/>
        <w:docPartUnique/>
      </w:docPartObj>
    </w:sdtPr>
    <w:sdtEndPr/>
    <w:sdtContent>
      <w:p w:rsidRPr="002603E1" w:rsidR="002603E1" w:rsidP="002603E1" w:rsidRDefault="002603E1">
        <w:pPr>
          <w:pStyle w:val="Zaglavlje"/>
          <w:jc w:val="right"/>
          <w:rPr>
            <w:rFonts w:ascii="Times New Roman" w:hAnsi="Times New Roman"/>
          </w:rPr>
        </w:pPr>
        <w:r w:rsidRPr="002603E1">
          <w:rPr>
            <w:rFonts w:ascii="Times New Roman" w:hAnsi="Times New Roman"/>
          </w:rPr>
          <w:t>48.St-</w:t>
        </w:r>
        <w:r w:rsidR="00B369F6">
          <w:rPr>
            <w:rFonts w:ascii="Times New Roman" w:hAnsi="Times New Roman"/>
          </w:rPr>
          <w:t>273/15</w:t>
        </w:r>
      </w:p>
      <w:p w:rsidR="002603E1" w:rsidRDefault="002603E1">
        <w:pPr>
          <w:pStyle w:val="Zaglavlje"/>
          <w:jc w:val="center"/>
        </w:pPr>
        <w:r w:rsidRPr="002603E1">
          <w:rPr>
            <w:rFonts w:ascii="Times New Roman" w:hAnsi="Times New Roman"/>
          </w:rPr>
          <w:fldChar w:fldCharType="begin"/>
        </w:r>
        <w:r w:rsidRPr="002603E1">
          <w:rPr>
            <w:rFonts w:ascii="Times New Roman" w:hAnsi="Times New Roman"/>
          </w:rPr>
          <w:instrText>PAGE   \* MERGEFORMAT</w:instrText>
        </w:r>
        <w:r w:rsidRPr="002603E1">
          <w:rPr>
            <w:rFonts w:ascii="Times New Roman" w:hAnsi="Times New Roman"/>
          </w:rPr>
          <w:fldChar w:fldCharType="separate"/>
        </w:r>
        <w:r w:rsidR="00360E0C">
          <w:rPr>
            <w:rFonts w:ascii="Times New Roman" w:hAnsi="Times New Roman"/>
            <w:noProof/>
          </w:rPr>
          <w:t>2</w:t>
        </w:r>
        <w:r w:rsidRPr="002603E1">
          <w:rPr>
            <w:rFonts w:ascii="Times New Roman" w:hAnsi="Times New Roman"/>
          </w:rPr>
          <w:fldChar w:fldCharType="end"/>
        </w:r>
      </w:p>
    </w:sdtContent>
  </w:sdt>
  <w:p w:rsidR="002603E1" w:rsidRDefault="002603E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03E1" w:rsidR="002603E1" w:rsidP="002603E1" w:rsidRDefault="002603E1">
    <w:pPr>
      <w:pStyle w:val="Zaglavlje"/>
      <w:jc w:val="right"/>
      <w:rPr>
        <w:rFonts w:ascii="Times New Roman" w:hAnsi="Times New Roman"/>
      </w:rPr>
    </w:pPr>
    <w:r w:rsidRPr="002603E1">
      <w:rPr>
        <w:rFonts w:ascii="Times New Roman" w:hAnsi="Times New Roman"/>
      </w:rPr>
      <w:t>48.St-</w:t>
    </w:r>
    <w:r w:rsidR="00486518">
      <w:rPr>
        <w:rFonts w:ascii="Times New Roman" w:hAnsi="Times New Roman"/>
      </w:rPr>
      <w:t>273/15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D2F5A"/>
    <w:multiLevelType w:val="hybridMultilevel"/>
    <w:tmpl w:val="79448116"/>
    <w:lvl w:ilvl="0" w:tplc="DC680DE6">
      <w:start w:val="1"/>
      <w:numFmt w:val="upperRoman"/>
      <w:lvlText w:val="%1."/>
      <w:lvlJc w:val="left"/>
      <w:pPr>
        <w:ind w:left="1080" w:hanging="720"/>
      </w:pPr>
      <w:rPr>
        <w:rFonts w:hint="default" w:ascii="Times New Roman" w:hAnsi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40F65"/>
    <w:multiLevelType w:val="hybridMultilevel"/>
    <w:tmpl w:val="1E12DE3C"/>
    <w:lvl w:ilvl="0" w:tplc="F4AAAE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Verdana" w:hAnsi="Verdana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29F1D7E"/>
    <w:multiLevelType w:val="hybridMultilevel"/>
    <w:tmpl w:val="C552896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4A0F8A"/>
    <w:multiLevelType w:val="hybridMultilevel"/>
    <w:tmpl w:val="3B384104"/>
    <w:lvl w:ilvl="0" w:tplc="21A4D7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26C38AE"/>
    <w:multiLevelType w:val="hybridMultilevel"/>
    <w:tmpl w:val="49E09A7E"/>
    <w:lvl w:ilvl="0" w:tplc="8E0E26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A50A0"/>
    <w:multiLevelType w:val="hybridMultilevel"/>
    <w:tmpl w:val="19320D2A"/>
    <w:lvl w:ilvl="0" w:tplc="97E6FF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CAD5038"/>
    <w:multiLevelType w:val="hybridMultilevel"/>
    <w:tmpl w:val="18B2E394"/>
    <w:lvl w:ilvl="0" w:tplc="00DE8C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DA32BE"/>
    <w:multiLevelType w:val="hybridMultilevel"/>
    <w:tmpl w:val="57D2972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5308B8"/>
    <w:multiLevelType w:val="hybridMultilevel"/>
    <w:tmpl w:val="EBACE9DC"/>
    <w:lvl w:ilvl="0" w:tplc="9552EA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4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 w:numId="8">
    <w:abstractNumId w:val="5"/>
  </w:num>
  <w:num w:numId="9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131"/>
    <w:rsid w:val="00076EC2"/>
    <w:rsid w:val="0009048E"/>
    <w:rsid w:val="001E6474"/>
    <w:rsid w:val="001F087F"/>
    <w:rsid w:val="0024421F"/>
    <w:rsid w:val="002603E1"/>
    <w:rsid w:val="002C4B42"/>
    <w:rsid w:val="00301F07"/>
    <w:rsid w:val="0032772C"/>
    <w:rsid w:val="00331495"/>
    <w:rsid w:val="00360E0C"/>
    <w:rsid w:val="003625C7"/>
    <w:rsid w:val="00486518"/>
    <w:rsid w:val="005F4A7A"/>
    <w:rsid w:val="00645E48"/>
    <w:rsid w:val="0067336B"/>
    <w:rsid w:val="00676C72"/>
    <w:rsid w:val="00702EE0"/>
    <w:rsid w:val="00786A29"/>
    <w:rsid w:val="007D2324"/>
    <w:rsid w:val="00865C4B"/>
    <w:rsid w:val="008D3323"/>
    <w:rsid w:val="008F51A6"/>
    <w:rsid w:val="00937A04"/>
    <w:rsid w:val="00954F3A"/>
    <w:rsid w:val="00985C15"/>
    <w:rsid w:val="009A2131"/>
    <w:rsid w:val="009D44E9"/>
    <w:rsid w:val="009F16E5"/>
    <w:rsid w:val="00A063B1"/>
    <w:rsid w:val="00A06757"/>
    <w:rsid w:val="00A20CCF"/>
    <w:rsid w:val="00A535EB"/>
    <w:rsid w:val="00B369F6"/>
    <w:rsid w:val="00B54F97"/>
    <w:rsid w:val="00B831AE"/>
    <w:rsid w:val="00CB4950"/>
    <w:rsid w:val="00CD7CCB"/>
    <w:rsid w:val="00CE52ED"/>
    <w:rsid w:val="00D526C3"/>
    <w:rsid w:val="00DC7692"/>
    <w:rsid w:val="00E33DDA"/>
    <w:rsid w:val="00EA64C4"/>
    <w:rsid w:val="00F15017"/>
    <w:rsid w:val="00F65230"/>
    <w:rsid w:val="00FC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603E1"/>
    <w:pPr>
      <w:spacing w:after="0" w:line="240" w:lineRule="auto"/>
    </w:pPr>
    <w:rPr>
      <w:rFonts w:ascii="Tahoma" w:hAnsi="Tahoma"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8D3323"/>
    <w:pPr>
      <w:keepNext/>
      <w:ind w:hanging="26"/>
      <w:jc w:val="right"/>
      <w:outlineLvl w:val="0"/>
    </w:pPr>
    <w:rPr>
      <w:rFonts w:ascii="Times New Roman" w:hAnsi="Times New Roman"/>
      <w:noProof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8D3323"/>
    <w:pPr>
      <w:keepNext/>
      <w:ind w:hanging="26"/>
      <w:jc w:val="center"/>
      <w:outlineLvl w:val="1"/>
    </w:pPr>
    <w:rPr>
      <w:rFonts w:ascii="Times New Roman" w:hAnsi="Times New Roman"/>
      <w:noProof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8D3323"/>
    <w:pPr>
      <w:keepNext/>
      <w:ind w:right="-1"/>
      <w:jc w:val="center"/>
      <w:outlineLvl w:val="2"/>
    </w:pPr>
    <w:rPr>
      <w:rFonts w:ascii="Times New Roman" w:hAnsi="Times New Roman"/>
      <w:noProof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unhideWhenUsed/>
    <w:rsid w:val="002603E1"/>
    <w:pPr>
      <w:suppressAutoHyphens/>
      <w:spacing w:after="120"/>
    </w:pPr>
    <w:rPr>
      <w:rFonts w:ascii="Calibri" w:hAnsi="Calibri" w:eastAsia="Arial Unicode MS" w:cs="font303"/>
      <w:kern w:val="2"/>
      <w:sz w:val="22"/>
      <w:szCs w:val="22"/>
      <w:lang w:eastAsia="ar-SA"/>
    </w:rPr>
  </w:style>
  <w:style w:type="character" w:styleId="TijelotekstaChar" w:customStyle="true">
    <w:name w:val="Tijelo teksta Char"/>
    <w:basedOn w:val="Zadanifontodlomka"/>
    <w:link w:val="Tijeloteksta"/>
    <w:semiHidden/>
    <w:rsid w:val="002603E1"/>
    <w:rPr>
      <w:rFonts w:ascii="Calibri" w:hAnsi="Calibri" w:eastAsia="Arial Unicode MS" w:cs="font303"/>
      <w:kern w:val="2"/>
      <w:sz w:val="22"/>
      <w:lang w:eastAsia="ar-SA"/>
    </w:rPr>
  </w:style>
  <w:style w:type="paragraph" w:styleId="Odlomakpopisa">
    <w:name w:val="List Paragraph"/>
    <w:basedOn w:val="Normal"/>
    <w:uiPriority w:val="34"/>
    <w:qFormat/>
    <w:rsid w:val="002603E1"/>
    <w:pPr>
      <w:suppressAutoHyphens/>
      <w:ind w:left="720"/>
    </w:pPr>
    <w:rPr>
      <w:rFonts w:ascii="Calibri" w:hAnsi="Calibri" w:eastAsia="Arial Unicode MS" w:cs="font303"/>
      <w:kern w:val="2"/>
      <w:sz w:val="22"/>
      <w:szCs w:val="22"/>
      <w:lang w:eastAsia="ar-SA"/>
    </w:rPr>
  </w:style>
  <w:style w:type="paragraph" w:styleId="Bezproreda">
    <w:name w:val="No Spacing"/>
    <w:uiPriority w:val="1"/>
    <w:qFormat/>
    <w:rsid w:val="002603E1"/>
    <w:pPr>
      <w:spacing w:after="0" w:line="240" w:lineRule="auto"/>
    </w:pPr>
    <w:rPr>
      <w:rFonts w:ascii="Tahoma" w:hAnsi="Tahoma" w:eastAsia="Times New Roman" w:cs="Times New Roman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2603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603E1"/>
    <w:rPr>
      <w:rFonts w:ascii="Tahoma" w:hAnsi="Tahoma"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603E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2603E1"/>
    <w:rPr>
      <w:rFonts w:ascii="Tahoma" w:hAnsi="Tahoma" w:eastAsia="Times New Roman" w:cs="Times New Roman"/>
      <w:szCs w:val="24"/>
      <w:lang w:eastAsia="hr-HR"/>
    </w:rPr>
  </w:style>
  <w:style w:type="character" w:styleId="Naslov1Char" w:customStyle="true">
    <w:name w:val="Naslov 1 Char"/>
    <w:basedOn w:val="Zadanifontodlomka"/>
    <w:link w:val="Naslov1"/>
    <w:uiPriority w:val="9"/>
    <w:rsid w:val="008D3323"/>
    <w:rPr>
      <w:rFonts w:eastAsia="Times New Roman" w:cs="Times New Roman"/>
      <w:noProof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8D3323"/>
    <w:rPr>
      <w:rFonts w:eastAsia="Times New Roman" w:cs="Times New Roman"/>
      <w:noProof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rsid w:val="008D3323"/>
    <w:rPr>
      <w:rFonts w:eastAsia="Times New Roman" w:cs="Times New Roman"/>
      <w:noProof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C2A6E"/>
    <w:rPr>
      <w:rFonts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C2A6E"/>
    <w:rPr>
      <w:rFonts w:ascii="Tahoma" w:hAnsi="Tahoma" w:eastAsia="Times New Roman" w:cs="Tahoma"/>
      <w:sz w:val="16"/>
      <w:szCs w:val="16"/>
      <w:lang w:eastAsia="hr-HR"/>
    </w:rPr>
  </w:style>
  <w:style w:type="paragraph" w:styleId="Tijeloteksta2">
    <w:name w:val="Body Text 2"/>
    <w:basedOn w:val="Normal"/>
    <w:link w:val="Tijeloteksta2Char"/>
    <w:uiPriority w:val="99"/>
    <w:unhideWhenUsed/>
    <w:rsid w:val="00865C4B"/>
    <w:pPr>
      <w:jc w:val="both"/>
    </w:pPr>
    <w:rPr>
      <w:rFonts w:ascii="Times New Roman" w:hAnsi="Times New Roman"/>
    </w:rPr>
  </w:style>
  <w:style w:type="character" w:styleId="Tijeloteksta2Char" w:customStyle="true">
    <w:name w:val="Tijelo teksta 2 Char"/>
    <w:basedOn w:val="Zadanifontodlomka"/>
    <w:link w:val="Tijeloteksta2"/>
    <w:uiPriority w:val="99"/>
    <w:rsid w:val="00865C4B"/>
    <w:rPr>
      <w:rFonts w:eastAsia="Times New Roman" w:cs="Times New Roman"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unhideWhenUsed/>
    <w:rsid w:val="00D526C3"/>
    <w:pPr>
      <w:ind w:firstLine="708"/>
      <w:jc w:val="both"/>
    </w:pPr>
    <w:rPr>
      <w:rFonts w:ascii="Times New Roman" w:hAnsi="Times New Roman"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rsid w:val="00D526C3"/>
    <w:rPr>
      <w:rFonts w:eastAsia="Times New Roman" w:cs="Times New Roman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54F9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54F9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54F9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54F9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54F9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03E1"/>
    <w:pPr>
      <w:spacing w:after="0" w:line="240" w:lineRule="auto"/>
    </w:pPr>
    <w:rPr>
      <w:rFonts w:ascii="Tahoma" w:cs="Times New Roman" w:eastAsia="Times New Roman" w:hAnsi="Tahoma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8D3323"/>
    <w:pPr>
      <w:keepNext/>
      <w:ind w:hanging="26"/>
      <w:jc w:val="right"/>
      <w:outlineLvl w:val="0"/>
    </w:pPr>
    <w:rPr>
      <w:rFonts w:ascii="Times New Roman" w:hAnsi="Times New Roman"/>
      <w:noProof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D3323"/>
    <w:pPr>
      <w:keepNext/>
      <w:ind w:hanging="26"/>
      <w:jc w:val="center"/>
      <w:outlineLvl w:val="1"/>
    </w:pPr>
    <w:rPr>
      <w:rFonts w:ascii="Times New Roman" w:hAnsi="Times New Roman"/>
      <w:noProof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D3323"/>
    <w:pPr>
      <w:keepNext/>
      <w:ind w:right="-1"/>
      <w:jc w:val="center"/>
      <w:outlineLvl w:val="2"/>
    </w:pPr>
    <w:rPr>
      <w:rFonts w:ascii="Times New Roman" w:hAnsi="Times New Roman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603E1"/>
    <w:pPr>
      <w:suppressAutoHyphens/>
      <w:spacing w:after="120"/>
    </w:pPr>
    <w:rPr>
      <w:rFonts w:ascii="Calibri" w:cs="font303" w:eastAsia="Arial Unicode MS" w:hAnsi="Calibri"/>
      <w:kern w:val="2"/>
      <w:sz w:val="22"/>
      <w:szCs w:val="22"/>
      <w:lang w:eastAsia="ar-SA"/>
    </w:rPr>
  </w:style>
  <w:style w:customStyle="1" w:styleId="TijelotekstaChar" w:type="character">
    <w:name w:val="Tijelo teksta Char"/>
    <w:basedOn w:val="Zadanifontodlomka"/>
    <w:link w:val="Tijeloteksta"/>
    <w:semiHidden/>
    <w:rsid w:val="002603E1"/>
    <w:rPr>
      <w:rFonts w:ascii="Calibri" w:cs="font303" w:eastAsia="Arial Unicode MS" w:hAnsi="Calibri"/>
      <w:kern w:val="2"/>
      <w:sz w:val="22"/>
      <w:lang w:eastAsia="ar-SA"/>
    </w:rPr>
  </w:style>
  <w:style w:styleId="Odlomakpopisa" w:type="paragraph">
    <w:name w:val="List Paragraph"/>
    <w:basedOn w:val="Normal"/>
    <w:uiPriority w:val="34"/>
    <w:qFormat/>
    <w:rsid w:val="002603E1"/>
    <w:pPr>
      <w:suppressAutoHyphens/>
      <w:ind w:left="720"/>
    </w:pPr>
    <w:rPr>
      <w:rFonts w:ascii="Calibri" w:cs="font303" w:eastAsia="Arial Unicode MS" w:hAnsi="Calibri"/>
      <w:kern w:val="2"/>
      <w:sz w:val="22"/>
      <w:szCs w:val="22"/>
      <w:lang w:eastAsia="ar-SA"/>
    </w:rPr>
  </w:style>
  <w:style w:styleId="Bezproreda" w:type="paragraph">
    <w:name w:val="No Spacing"/>
    <w:uiPriority w:val="1"/>
    <w:qFormat/>
    <w:rsid w:val="002603E1"/>
    <w:pPr>
      <w:spacing w:after="0" w:line="240" w:lineRule="auto"/>
    </w:pPr>
    <w:rPr>
      <w:rFonts w:ascii="Tahoma" w:cs="Times New Roman" w:eastAsia="Times New Roman" w:hAnsi="Tahoma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03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03E1"/>
    <w:rPr>
      <w:rFonts w:ascii="Tahoma" w:cs="Times New Roman" w:eastAsia="Times New Roman" w:hAnsi="Tahoma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03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03E1"/>
    <w:rPr>
      <w:rFonts w:ascii="Tahoma" w:cs="Times New Roman" w:eastAsia="Times New Roman" w:hAnsi="Tahoma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D3323"/>
    <w:rPr>
      <w:rFonts w:cs="Times New Roman" w:eastAsia="Times New Roman"/>
      <w:noProof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8D3323"/>
    <w:rPr>
      <w:rFonts w:cs="Times New Roman" w:eastAsia="Times New Roman"/>
      <w:noProof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8D3323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2A6E"/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2A6E"/>
    <w:rPr>
      <w:rFonts w:ascii="Tahoma" w:cs="Tahoma" w:eastAsia="Times New Roman" w:hAnsi="Tahoma"/>
      <w:sz w:val="16"/>
      <w:szCs w:val="16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865C4B"/>
    <w:pPr>
      <w:jc w:val="both"/>
    </w:pPr>
    <w:rPr>
      <w:rFonts w:ascii="Times New Roman" w:hAnsi="Times New Roman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865C4B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D526C3"/>
    <w:pPr>
      <w:ind w:firstLine="708"/>
      <w:jc w:val="both"/>
    </w:pPr>
    <w:rPr>
      <w:rFonts w:ascii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D526C3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4F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F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F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F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F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75334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/>
    <derivirana_varijabla naziv="DomainObject.Obrazlozenje_1"/>
  </DomainObject.Obrazlozenje>
  <DomainObject.StvarniPocetakDatum>
    <izvorni_sadrzaj>12. studenog 2019.</izvorni_sadrzaj>
    <derivirana_varijabla naziv="DomainObject.StvarniPocetakDatum_1">12. studenog 2019.</derivirana_varijabla>
  </DomainObject.StvarniPocetakDatum>
  <DomainObject.StvarniZavrsetakDatum>
    <izvorni_sadrzaj>12. studenog 2019.</izvorni_sadrzaj>
    <derivirana_varijabla naziv="DomainObject.StvarniZavrsetakDatum_1">12. studenog 2019.</derivirana_varijabla>
  </DomainObject.StvarniZavrsetakDatum>
  <DomainObject.PlaniraniZavrsetakDatum>
    <izvorni_sadrzaj>12. studenog 2019.</izvorni_sadrzaj>
    <derivirana_varijabla naziv="DomainObject.PlaniraniZavrsetakDatum_1">12. studenog 2019.</derivirana_varijabla>
  </DomainObject.PlaniraniZavrsetakDatum>
  <DomainObject.PlaniraniPocetakDatum>
    <izvorni_sadrzaj>12. studenog 2019.</izvorni_sadrzaj>
    <derivirana_varijabla naziv="DomainObject.PlaniraniPocetakDatum_1">12. studenog 2019.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11:10</izvorni_sadrzaj>
    <derivirana_varijabla naziv="DomainObject.StvarniZavrsetakVrijeme_1">11:10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studenog 2019.</izvorni_sadrzaj>
    <derivirana_varijabla naziv="DomainObject.Zapisnik.DatumKreiranja_1">12.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St-273/2015-48</izvorni_sadrzaj>
    <derivirana_varijabla naziv="DomainObject.Zapisnik.Oznaka_1">St-273/2015-48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St-273/2015</izvorni_sadrzaj>
    <derivirana_varijabla naziv="DomainObject.Predmet.OznakaBroj_1">St-273/2015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 . 
Spis TS KLC. St-14/98-priklopljen</izvorni_sadrzaj>
    <derivirana_varijabla naziv="DomainObject.Predmet.PrimjedbaSuca_1">Nastavak postupka radi naknadne diobe . 
Spis TS KLC. St-14/98-priklopljen</derivirana_varijabla>
  </DomainObject.Predmet.PrimjedbaSuca>
  <DomainObject.Predmet.ProtustrankaFormated>
    <izvorni_sadrzaj>  Stečajna masa Beta d.o.o.  u stečaju</izvorni_sadrzaj>
    <derivirana_varijabla naziv="DomainObject.Predmet.ProtustrankaFormated_1">  Stečajna masa Beta d.o.o.  u stečaju</derivirana_varijabla>
  </DomainObject.Predmet.ProtustrankaFormated>
  <DomainObject.Predmet.ProtustrankaFormatedOIB>
    <izvorni_sadrzaj>  Stečajna masa Beta d.o.o.  u stečaju, OIB 00000000001</izvorni_sadrzaj>
    <derivirana_varijabla naziv="DomainObject.Predmet.ProtustrankaFormatedOIB_1">  Stečajna masa Beta d.o.o.  u stečaju, OIB 00000000001</derivirana_varijabla>
  </DomainObject.Predmet.ProtustrankaFormatedOIB>
  <DomainObject.Predmet.ProtustrankaFormatedWithAdress>
    <izvorni_sadrzaj> Stečajna masa Beta d.o.o.  u stečaju, Gažanski trg 8, 47000 Karlovac</izvorni_sadrzaj>
    <derivirana_varijabla naziv="DomainObject.Predmet.ProtustrankaFormatedWithAdress_1"> Stečajna masa Beta d.o.o.  u stečaju, Gažanski trg 8, 47000 Karlovac</derivirana_varijabla>
  </DomainObject.Predmet.ProtustrankaFormatedWithAdress>
  <DomainObject.Predmet.ProtustrankaFormatedWithAdressOIB>
    <izvorni_sadrzaj> Stečajna masa Beta d.o.o.  u stečaju, OIB 00000000001, Gažanski trg 8, 47000 Karlovac</izvorni_sadrzaj>
    <derivirana_varijabla naziv="DomainObject.Predmet.ProtustrankaFormatedWithAdressOIB_1"> Stečajna masa Beta d.o.o.  u stečaju, OIB 00000000001, Gažanski trg 8, 47000 Karlovac</derivirana_varijabla>
  </DomainObject.Predmet.ProtustrankaFormatedWithAdressOIB>
  <DomainObject.Predmet.ProtustrankaWithAdress>
    <izvorni_sadrzaj>Stečajna masa Beta d.o.o.  u stečaju Gažanski trg 8, 47000 Karlovac</izvorni_sadrzaj>
    <derivirana_varijabla naziv="DomainObject.Predmet.ProtustrankaWithAdress_1">Stečajna masa Beta d.o.o.  u stečaju Gažanski trg 8, 47000 Karlovac</derivirana_varijabla>
  </DomainObject.Predmet.ProtustrankaWithAdress>
  <DomainObject.Predmet.ProtustrankaWithAdressOIB>
    <izvorni_sadrzaj>Stečajna masa Beta d.o.o.  u stečaju, OIB 00000000001, Gažanski trg 8, 47000 Karlovac</izvorni_sadrzaj>
    <derivirana_varijabla naziv="DomainObject.Predmet.ProtustrankaWithAdressOIB_1">Stečajna masa Beta d.o.o.  u stečaju, OIB 00000000001, Gažanski trg 8, 47000 Karlovac</derivirana_varijabla>
  </DomainObject.Predmet.ProtustrankaWithAdressOIB>
  <DomainObject.Predmet.ProtustrankaNazivFormated>
    <izvorni_sadrzaj>Stečajna masa Beta d.o.o.  u stečaju</izvorni_sadrzaj>
    <derivirana_varijabla naziv="DomainObject.Predmet.ProtustrankaNazivFormated_1">Stečajna masa Beta d.o.o.  u stečaju</derivirana_varijabla>
  </DomainObject.Predmet.ProtustrankaNazivFormated>
  <DomainObject.Predmet.ProtustrankaNazivFormatedOIB>
    <izvorni_sadrzaj>Stečajna masa Beta d.o.o.  u stečaju, OIB 00000000001</izvorni_sadrzaj>
    <derivirana_varijabla naziv="DomainObject.Predmet.ProtustrankaNazivFormatedOIB_1">Stečajna masa Beta d.o.o. 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Ravnateljstvo za robne zalihe</izvorni_sadrzaj>
    <derivirana_varijabla naziv="DomainObject.Predmet.StrankaFormated_1">  Ravnateljstvo za robne zalihe</derivirana_varijabla>
  </DomainObject.Predmet.StrankaFormated>
  <DomainObject.Predmet.StrankaFormatedOIB>
    <izvorni_sadrzaj>  Ravnateljstvo za robne zalihe</izvorni_sadrzaj>
    <derivirana_varijabla naziv="DomainObject.Predmet.StrankaFormatedOIB_1">  Ravnateljstvo za robne zalihe</derivirana_varijabla>
  </DomainObject.Predmet.StrankaFormatedOIB>
  <DomainObject.Predmet.StrankaFormatedWithAdress>
    <izvorni_sadrzaj> Ravnateljstvo za robne zalihe, Ul. grada Vukovara 78/VI, 10000 Zagreb</izvorni_sadrzaj>
    <derivirana_varijabla naziv="DomainObject.Predmet.StrankaFormatedWithAdress_1"> Ravnateljstvo za robne zalihe, Ul. grada Vukovara 78/VI, 10000 Zagreb</derivirana_varijabla>
  </DomainObject.Predmet.StrankaFormatedWithAdress>
  <DomainObject.Predmet.StrankaFormatedWithAdressOIB>
    <izvorni_sadrzaj> Ravnateljstvo za robne zalihe, Ul. grada Vukovara 78/VI, 10000 Zagreb</izvorni_sadrzaj>
    <derivirana_varijabla naziv="DomainObject.Predmet.StrankaFormatedWithAdressOIB_1"> Ravnateljstvo za robne zalihe, Ul. grada Vukovara 78/VI, 10000 Zagreb</derivirana_varijabla>
  </DomainObject.Predmet.StrankaFormatedWithAdressOIB>
  <DomainObject.Predmet.StrankaWithAdress>
    <izvorni_sadrzaj>Ravnateljstvo za robne zalihe Ul. grada Vukovara 78/VI,10000 Zagreb</izvorni_sadrzaj>
    <derivirana_varijabla naziv="DomainObject.Predmet.StrankaWithAdress_1">Ravnateljstvo za robne zalihe Ul. grada Vukovara 78/VI,10000 Zagreb</derivirana_varijabla>
  </DomainObject.Predmet.StrankaWithAdress>
  <DomainObject.Predmet.StrankaWithAdressOIB>
    <izvorni_sadrzaj>Ravnateljstvo za robne zalihe, Ul. grada Vukovara 78/VI,10000 Zagreb</izvorni_sadrzaj>
    <derivirana_varijabla naziv="DomainObject.Predmet.StrankaWithAdressOIB_1">Ravnateljstvo za robne zalihe, Ul. grada Vukovara 78/VI,10000 Zagreb</derivirana_varijabla>
  </DomainObject.Predmet.StrankaWithAdressOIB>
  <DomainObject.Predmet.StrankaNazivFormated>
    <izvorni_sadrzaj>Ravnateljstvo za robne zalihe</izvorni_sadrzaj>
    <derivirana_varijabla naziv="DomainObject.Predmet.StrankaNazivFormated_1">Ravnateljstvo za robne zalihe</derivirana_varijabla>
  </DomainObject.Predmet.StrankaNazivFormated>
  <DomainObject.Predmet.StrankaNazivFormatedOIB>
    <izvorni_sadrzaj>Ravnateljstvo za robne zalihe</izvorni_sadrzaj>
    <derivirana_varijabla naziv="DomainObject.Predmet.StrankaNazivFormatedOIB_1">Ravnateljstvo za robne zalihe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Ravnateljstvo za robne zalihe</item>
    </izvorni_sadrzaj>
    <derivirana_varijabla naziv="DomainObject.Predmet.StrankaListFormated_1">
      <item>Ravnateljstvo za robne zalihe</item>
    </derivirana_varijabla>
  </DomainObject.Predmet.StrankaListFormated>
  <DomainObject.Predmet.StrankaListFormatedOIB>
    <izvorni_sadrzaj>
      <item>Ravnateljstvo za robne zalihe</item>
    </izvorni_sadrzaj>
    <derivirana_varijabla naziv="DomainObject.Predmet.StrankaListFormatedOIB_1">
      <item>Ravnateljstvo za robne zalihe</item>
    </derivirana_varijabla>
  </DomainObject.Predmet.StrankaListFormatedOIB>
  <DomainObject.Predmet.StrankaListFormatedWithAdress>
    <izvorni_sadrzaj>
      <item>Ravnateljstvo za robne zalihe, Ul. grada Vukovara 78/VI, 10000 Zagreb</item>
    </izvorni_sadrzaj>
    <derivirana_varijabla naziv="DomainObject.Predmet.StrankaListFormatedWithAdress_1">
      <item>Ravnateljstvo za robne zalihe, Ul. grada Vukovara 78/VI, 10000 Zagreb</item>
    </derivirana_varijabla>
  </DomainObject.Predmet.StrankaListFormatedWithAdress>
  <DomainObject.Predmet.StrankaListFormatedWithAdressOIB>
    <izvorni_sadrzaj>
      <item>Ravnateljstvo za robne zalihe, Ul. grada Vukovara 78/VI, 10000 Zagreb</item>
    </izvorni_sadrzaj>
    <derivirana_varijabla naziv="DomainObject.Predmet.StrankaListFormatedWithAdressOIB_1">
      <item>Ravnateljstvo za robne zalihe, Ul. grada Vukovara 78/VI, 10000 Zagreb</item>
    </derivirana_varijabla>
  </DomainObject.Predmet.StrankaListFormatedWithAdressOIB>
  <DomainObject.Predmet.StrankaListNazivFormated>
    <izvorni_sadrzaj>
      <item>Ravnateljstvo za robne zalihe</item>
    </izvorni_sadrzaj>
    <derivirana_varijabla naziv="DomainObject.Predmet.StrankaListNazivFormated_1">
      <item>Ravnateljstvo za robne zalihe</item>
    </derivirana_varijabla>
  </DomainObject.Predmet.StrankaListNazivFormated>
  <DomainObject.Predmet.StrankaListNazivFormatedOIB>
    <izvorni_sadrzaj>
      <item>Ravnateljstvo za robne zalihe</item>
    </izvorni_sadrzaj>
    <derivirana_varijabla naziv="DomainObject.Predmet.StrankaListNazivFormatedOIB_1">
      <item>Ravnateljstvo za robne zalihe</item>
    </derivirana_varijabla>
  </DomainObject.Predmet.StrankaListNazivFormatedOIB>
  <DomainObject.Predmet.ProtuStrankaListFormated>
    <izvorni_sadrzaj>
      <item>Stečajna masa Beta d.o.o.  u stečaju</item>
    </izvorni_sadrzaj>
    <derivirana_varijabla naziv="DomainObject.Predmet.ProtuStrankaListFormated_1">
      <item>Stečajna masa Beta d.o.o.  u stečaju</item>
    </derivirana_varijabla>
  </DomainObject.Predmet.ProtuStrankaListFormated>
  <DomainObject.Predmet.ProtuStrankaListFormatedOIB>
    <izvorni_sadrzaj>
      <item>Stečajna masa Beta d.o.o.  u stečaju, OIB 00000000001</item>
    </izvorni_sadrzaj>
    <derivirana_varijabla naziv="DomainObject.Predmet.ProtuStrankaListFormatedOIB_1">
      <item>Stečajna masa Beta d.o.o.  u stečaju, OIB 00000000001</item>
    </derivirana_varijabla>
  </DomainObject.Predmet.ProtuStrankaListFormatedOIB>
  <DomainObject.Predmet.ProtuStrankaListFormatedWithAdress>
    <izvorni_sadrzaj>
      <item>Stečajna masa Beta d.o.o.  u stečaju, Gažanski trg 8, 47000 Karlovac</item>
    </izvorni_sadrzaj>
    <derivirana_varijabla naziv="DomainObject.Predmet.ProtuStrankaListFormatedWithAdress_1">
      <item>Stečajna masa Beta d.o.o.  u stečaju, Gažanski trg 8, 47000 Karlovac</item>
    </derivirana_varijabla>
  </DomainObject.Predmet.ProtuStrankaListFormatedWithAdress>
  <DomainObject.Predmet.ProtuStrankaListFormatedWithAdressOIB>
    <izvorni_sadrzaj>
      <item>Stečajna masa Beta d.o.o.  u stečaju, OIB 00000000001, Gažanski trg 8, 47000 Karlovac</item>
    </izvorni_sadrzaj>
    <derivirana_varijabla naziv="DomainObject.Predmet.ProtuStrankaListFormatedWithAdressOIB_1">
      <item>Stečajna masa Beta d.o.o.  u stečaju, OIB 00000000001, Gažanski trg 8, 47000 Karlovac</item>
    </derivirana_varijabla>
  </DomainObject.Predmet.ProtuStrankaListFormatedWithAdressOIB>
  <DomainObject.Predmet.ProtuStrankaListNazivFormated>
    <izvorni_sadrzaj>
      <item>Stečajna masa Beta d.o.o.  u stečaju</item>
    </izvorni_sadrzaj>
    <derivirana_varijabla naziv="DomainObject.Predmet.ProtuStrankaListNazivFormated_1">
      <item>Stečajna masa Beta d.o.o.  u stečaju</item>
    </derivirana_varijabla>
  </DomainObject.Predmet.ProtuStrankaListNazivFormated>
  <DomainObject.Predmet.ProtuStrankaListNazivFormatedOIB>
    <izvorni_sadrzaj>
      <item>Stečajna masa Beta d.o.o.  u stečaju, OIB 00000000001</item>
    </izvorni_sadrzaj>
    <derivirana_varijabla naziv="DomainObject.Predmet.ProtuStrankaListNazivFormatedOIB_1">
      <item>Stečajna masa Beta d.o.o.  u stečaju, OIB 00000000001</item>
    </derivirana_varijabla>
  </DomainObject.Predmet.ProtuStrankaListNazivFormatedOIB>
  <DomainObject.Predmet.OstaliListFormated>
    <izvorni_sadrzaj>
      <item>VLADIMIR ŠPEHAR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OstaliListFormated_1">
      <item>VLADIMIR ŠPEHAR</item>
      <item>KARLOVAČKA BANKA d.d.</item>
      <item>RAVNATELJSTVO ZA ROBNE ZALIHE</item>
      <item>PETROL TRGOVINA d.o.o.</item>
      <item>BETA-BENZINSKA POSTAJA d.o.o.</item>
      <item>SENZOR-EL d.o.o.</item>
    </derivirana_varijabla>
  </DomainObject.Predmet.OstaliListFormated>
  <DomainObject.Predmet.OstaliListFormatedOIB>
    <izvorni_sadrzaj>
      <item>VLADIMIR ŠPEHAR, OIB 20275924066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OstaliListFormatedOIB_1">
      <item>VLADIMIR ŠPEHAR, OIB 20275924066</item>
      <item>KARLOVAČKA BANKA d.d.</item>
      <item>RAVNATELJSTVO ZA ROBNE ZALIHE</item>
      <item>PETROL TRGOVINA d.o.o.</item>
      <item>BETA-BENZINSKA POSTAJA d.o.o.</item>
      <item>SENZOR-EL d.o.o.</item>
    </derivirana_varijabla>
  </DomainObject.Predmet.OstaliListFormatedOIB>
  <DomainObject.Predmet.OstaliListFormatedWithAdress>
    <izvorni_sadrzaj>
      <item>VLADIMIR ŠPEHAR, Domobranska ulica 20c, 47000 Karlovac</item>
      <item>KARLOVAČKA BANKA d.d., I.G. Kovačića 1., 47000 Karlovac</item>
      <item>RAVNATELJSTVO ZA ROBNE ZALIHE, GRADA VUKOVARA 78/N, 10000 Zagreb</item>
      <item>PETROL TRGOVINA d.o.o., RIBARSKA 4/III, 51000 Rijeka</item>
      <item>BETA-BENZINSKA POSTAJA d.o.o., RIBNJAK 52., 47000 Karlovac</item>
      <item>SENZOR-EL d.o.o., CRNIČKA 17A, 10000 Zagreb</item>
    </izvorni_sadrzaj>
    <derivirana_varijabla naziv="DomainObject.Predmet.OstaliListFormatedWithAdress_1">
      <item>VLADIMIR ŠPEHAR, Domobranska ulica 20c, 47000 Karlovac</item>
      <item>KARLOVAČKA BANKA d.d., I.G. Kovačića 1., 47000 Karlovac</item>
      <item>RAVNATELJSTVO ZA ROBNE ZALIHE, GRADA VUKOVARA 78/N, 10000 Zagreb</item>
      <item>PETROL TRGOVINA d.o.o., RIBARSKA 4/III, 51000 Rijeka</item>
      <item>BETA-BENZINSKA POSTAJA d.o.o., RIBNJAK 52., 47000 Karlovac</item>
      <item>SENZOR-EL d.o.o., CRNIČKA 17A, 10000 Zagreb</item>
    </derivirana_varijabla>
  </DomainObject.Predmet.OstaliListFormatedWithAdress>
  <DomainObject.Predmet.OstaliListFormatedWithAdressOIB>
    <izvorni_sadrzaj>
      <item>VLADIMIR ŠPEHAR, OIB 20275924066, Domobranska ulica 20c, 47000 Karlovac</item>
      <item>KARLOVAČKA BANKA d.d., I.G. Kovačića 1., 47000 Karlovac</item>
      <item>RAVNATELJSTVO ZA ROBNE ZALIHE, GRADA VUKOVARA 78/N, 10000 Zagreb</item>
      <item>PETROL TRGOVINA d.o.o., RIBARSKA 4/III, 51000 Rijeka</item>
      <item>BETA-BENZINSKA POSTAJA d.o.o., RIBNJAK 52., 47000 Karlovac</item>
      <item>SENZOR-EL d.o.o., CRNIČKA 17A, 10000 Zagreb</item>
    </izvorni_sadrzaj>
    <derivirana_varijabla naziv="DomainObject.Predmet.OstaliListFormatedWithAdressOIB_1">
      <item>VLADIMIR ŠPEHAR, OIB 20275924066, Domobranska ulica 20c, 47000 Karlovac</item>
      <item>KARLOVAČKA BANKA d.d., I.G. Kovačića 1., 47000 Karlovac</item>
      <item>RAVNATELJSTVO ZA ROBNE ZALIHE, GRADA VUKOVARA 78/N, 10000 Zagreb</item>
      <item>PETROL TRGOVINA d.o.o., RIBARSKA 4/III, 51000 Rijeka</item>
      <item>BETA-BENZINSKA POSTAJA d.o.o., RIBNJAK 52., 47000 Karlovac</item>
      <item>SENZOR-EL d.o.o., CRNIČKA 17A, 10000 Zagreb</item>
    </derivirana_varijabla>
  </DomainObject.Predmet.OstaliListFormatedWithAdressOIB>
  <DomainObject.Predmet.OstaliListNazivFormated>
    <izvorni_sadrzaj>
      <item>VLADIMIR ŠPEHAR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OstaliListNazivFormated_1">
      <item>VLADIMIR ŠPEHAR</item>
      <item>KARLOVAČKA BANKA d.d.</item>
      <item>RAVNATELJSTVO ZA ROBNE ZALIHE</item>
      <item>PETROL TRGOVINA d.o.o.</item>
      <item>BETA-BENZINSKA POSTAJA d.o.o.</item>
      <item>SENZOR-EL d.o.o.</item>
    </derivirana_varijabla>
  </DomainObject.Predmet.OstaliListNazivFormated>
  <DomainObject.Predmet.OstaliListNazivFormatedOIB>
    <izvorni_sadrzaj>
      <item>VLADIMIR ŠPEHAR, OIB 20275924066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OstaliListNazivFormatedOIB_1">
      <item>VLADIMIR ŠPEHAR, OIB 20275924066</item>
      <item>KARLOVAČKA BANKA d.d.</item>
      <item>RAVNATELJSTVO ZA ROBNE ZALIHE</item>
      <item>PETROL TRGOVINA d.o.o.</item>
      <item>BETA-BENZINSKA POSTAJA d.o.o.</item>
      <item>SENZOR-EL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studenog 2019.</izvorni_sadrzaj>
    <derivirana_varijabla naziv="DomainObject.Datum_1">12. studenog 2019.</derivirana_varijabla>
  </DomainObject.Datum>
  <DomainObject.PoslovniBrojDokumenta>
    <izvorni_sadrzaj>St-273/2015-48</izvorni_sadrzaj>
    <derivirana_varijabla naziv="DomainObject.PoslovniBrojDokumenta_1">St-273/2015-48</derivirana_varijabla>
  </DomainObject.PoslovniBrojDokumenta>
  <DomainObject.Predmet.StrankaIDrugi>
    <izvorni_sadrzaj>Ravnateljstvo za robne zalihe</izvorni_sadrzaj>
    <derivirana_varijabla naziv="DomainObject.Predmet.StrankaIDrugi_1">Ravnateljstvo za robne zalihe</derivirana_varijabla>
  </DomainObject.Predmet.StrankaIDrugi>
  <DomainObject.Predmet.ProtustrankaIDrugi>
    <izvorni_sadrzaj>Stečajna masa Beta d.o.o.  u stečaju</izvorni_sadrzaj>
    <derivirana_varijabla naziv="DomainObject.Predmet.ProtustrankaIDrugi_1">Stečajna masa Beta d.o.o.  u stečaju</derivirana_varijabla>
  </DomainObject.Predmet.ProtustrankaIDrugi>
  <DomainObject.Predmet.StrankaIDrugiAdressOIB>
    <izvorni_sadrzaj>Ravnateljstvo za robne zalihe, Ul. grada Vukovara 78/VI, 10000 Zagreb</izvorni_sadrzaj>
    <derivirana_varijabla naziv="DomainObject.Predmet.StrankaIDrugiAdressOIB_1">Ravnateljstvo za robne zalihe, Ul. grada Vukovara 78/VI, 10000 Zagreb</derivirana_varijabla>
  </DomainObject.Predmet.StrankaIDrugiAdressOIB>
  <DomainObject.Predmet.ProtustrankaIDrugiAdressOIB>
    <izvorni_sadrzaj>Stečajna masa Beta d.o.o.  u stečaju, OIB 00000000001, Gažanski trg 8, 47000 Karlovac</izvorni_sadrzaj>
    <derivirana_varijabla naziv="DomainObject.Predmet.ProtustrankaIDrugiAdressOIB_1">Stečajna masa Beta d.o.o.  u stečaju, OIB 00000000001, Gažanski trg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Ravnateljstvo za robne zalihe</item>
      <item>Stečajna masa Beta d.o.o.  u stečaju</item>
      <item>VLADIMIR ŠPEHAR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SudioniciListNaziv_1">
      <item>Ravnateljstvo za robne zalihe</item>
      <item>Stečajna masa Beta d.o.o.  u stečaju</item>
      <item>VLADIMIR ŠPEHAR</item>
      <item>KARLOVAČKA BANKA d.d.</item>
      <item>RAVNATELJSTVO ZA ROBNE ZALIHE</item>
      <item>PETROL TRGOVINA d.o.o.</item>
      <item>BETA-BENZINSKA POSTAJA d.o.o.</item>
      <item>SENZOR-EL d.o.o.</item>
    </derivirana_varijabla>
  </DomainObject.Predmet.SudioniciListNaziv>
  <DomainObject.Predmet.SudioniciListAdressOIB>
    <izvorni_sadrzaj>
      <item>Ravnateljstvo za robne zalihe, Ul. grada Vukovara 78/VI,10000 Zagreb</item>
      <item>Stečajna masa Beta d.o.o.  u stečaju, OIB 00000000001, Gažanski trg 8,47000 Karlovac</item>
      <item>VLADIMIR ŠPEHAR, OIB 20275924066, Domobranska ulica 20c,47000 Karlovac</item>
      <item>KARLOVAČKA BANKA d.d., I.G. Kovačića 1.,47000 Karlovac</item>
      <item>RAVNATELJSTVO ZA ROBNE ZALIHE, GRADA VUKOVARA 78/N,10000 Zagreb</item>
      <item>PETROL TRGOVINA d.o.o., RIBARSKA 4/III,51000 Rijeka</item>
      <item>BETA-BENZINSKA POSTAJA d.o.o., RIBNJAK 52.,47000 Karlovac</item>
      <item>SENZOR-EL d.o.o., CRNIČKA 17A,10000 Zagreb</item>
    </izvorni_sadrzaj>
    <derivirana_varijabla naziv="DomainObject.Predmet.SudioniciListAdressOIB_1">
      <item>Ravnateljstvo za robne zalihe, Ul. grada Vukovara 78/VI,10000 Zagreb</item>
      <item>Stečajna masa Beta d.o.o.  u stečaju, OIB 00000000001, Gažanski trg 8,47000 Karlovac</item>
      <item>VLADIMIR ŠPEHAR, OIB 20275924066, Domobranska ulica 20c,47000 Karlovac</item>
      <item>KARLOVAČKA BANKA d.d., I.G. Kovačića 1.,47000 Karlovac</item>
      <item>RAVNATELJSTVO ZA ROBNE ZALIHE, GRADA VUKOVARA 78/N,10000 Zagreb</item>
      <item>PETROL TRGOVINA d.o.o., RIBARSKA 4/III,51000 Rijeka</item>
      <item>BETA-BENZINSKA POSTAJA d.o.o., RIBNJAK 52.,47000 Karlovac</item>
      <item>SENZOR-EL d.o.o., CRNIČKA 17A,10000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00000000001</item>
      <item>, OIB 20275924066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00000000001</item>
      <item>, OIB 20275924066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travnja 2015.</izvorni_sadrzaj>
    <derivirana_varijabla naziv="DomainObject.Predmet.DatumPocetkaProcesa_1">14. travnja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243</properties:Words>
  <properties:Characters>1371</properties:Characters>
  <properties:Lines>52</properties:Lines>
  <properties:Paragraphs>30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2019-11-11T13:32:00Z</dcterms:created>
  <dc:creator>Matea Bizjak</dc:creator>
  <cp:lastModifiedBy>Vinka Mihalinčić</cp:lastModifiedBy>
  <cp:lastPrinted>2018-06-12T08:52:00Z</cp:lastPrinted>
  <dcterms:modified xmlns:xsi="http://www.w3.org/2001/XMLSchema-instance" xsi:type="dcterms:W3CDTF">2019-11-12T10:13:00Z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St-273/2015-48 / Zapisnik - Sjednica odbora vjerovnika (St-273-15-sjednica odbora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